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41" w:rsidRDefault="00B36441" w:rsidP="00F06FBC">
      <w:pPr>
        <w:jc w:val="center"/>
        <w:rPr>
          <w:rFonts w:ascii="Verdana" w:hAnsi="Verdana" w:cs="Tahoma"/>
          <w:b/>
          <w:smallCaps/>
          <w:sz w:val="40"/>
        </w:rPr>
      </w:pPr>
    </w:p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7F1182" w:rsidRDefault="00B059C4" w:rsidP="007F1182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10.2.1.2</w:t>
      </w:r>
      <w:r w:rsidR="007F1182">
        <w:rPr>
          <w:rFonts w:ascii="Verdana" w:hAnsi="Verdana" w:cs="Tahoma"/>
          <w:b/>
          <w:smallCaps/>
          <w:sz w:val="28"/>
        </w:rPr>
        <w:t xml:space="preserve"> -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682557" w:rsidRPr="007F1182">
        <w:rPr>
          <w:rFonts w:ascii="Verdana" w:hAnsi="Verdana" w:cs="Tahoma"/>
          <w:b/>
          <w:smallCaps/>
          <w:sz w:val="28"/>
          <w:szCs w:val="28"/>
        </w:rPr>
        <w:t>Pequenos investimentos na transformação e comercialização de produtos agrícolas</w:t>
      </w:r>
    </w:p>
    <w:p w:rsidR="00F23307" w:rsidRPr="007F1182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616CBE">
        <w:trPr>
          <w:jc w:val="center"/>
        </w:trPr>
        <w:tc>
          <w:tcPr>
            <w:tcW w:w="2055" w:type="dxa"/>
          </w:tcPr>
          <w:p w:rsidR="00FE3FC3" w:rsidRPr="007A6145" w:rsidRDefault="00FE3FC3" w:rsidP="00616CBE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616CBE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616CBE">
        <w:trPr>
          <w:jc w:val="center"/>
        </w:trPr>
        <w:tc>
          <w:tcPr>
            <w:tcW w:w="2055" w:type="dxa"/>
          </w:tcPr>
          <w:p w:rsidR="00FE3FC3" w:rsidRPr="007A6145" w:rsidRDefault="00FE3FC3" w:rsidP="00616CBE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616CBE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616CBE">
        <w:trPr>
          <w:jc w:val="center"/>
        </w:trPr>
        <w:tc>
          <w:tcPr>
            <w:tcW w:w="2055" w:type="dxa"/>
          </w:tcPr>
          <w:p w:rsidR="00FE3FC3" w:rsidRPr="007A6145" w:rsidRDefault="00FE3FC3" w:rsidP="00616CBE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616CBE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484057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F1182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746613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CA39B3" w:rsidRDefault="001E4661" w:rsidP="00CA39B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CA39B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746613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CA39B3" w:rsidRDefault="001E4661" w:rsidP="00CA39B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CA39B3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484057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CA39B3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7F1182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7F1182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CA39B3" w:rsidRDefault="001E4661" w:rsidP="007F1182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CA39B3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CA39B3">
      <w:pPr>
        <w:spacing w:before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lastRenderedPageBreak/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7F1182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  <w:r w:rsidR="007F1182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7F1182">
        <w:rPr>
          <w:rFonts w:ascii="Helvetica" w:hAnsi="Helvetica" w:cs="Helvetica"/>
          <w:szCs w:val="20"/>
        </w:rPr>
        <w:t xml:space="preserve"> A</w:t>
      </w:r>
      <w:r w:rsidR="00297A26" w:rsidRPr="00BB30F3">
        <w:rPr>
          <w:rFonts w:ascii="Helvetica" w:hAnsi="Helvetica" w:cs="Helvetica"/>
          <w:szCs w:val="20"/>
        </w:rPr>
        <w:t>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94092C" w:rsidRDefault="0094092C" w:rsidP="0094092C"/>
    <w:p w:rsidR="0094092C" w:rsidRDefault="007F1182" w:rsidP="00484057">
      <w:pPr>
        <w:pStyle w:val="Ttulo"/>
      </w:pPr>
      <w:r w:rsidRPr="007F1182">
        <w:t>Demonstração</w:t>
      </w:r>
      <w:r w:rsidR="0094092C" w:rsidRPr="007F1182">
        <w:t xml:space="preserve"> de que o investimento contribui para o desenvolvimento da produção agrícola, </w:t>
      </w:r>
      <w:r w:rsidR="00F00245" w:rsidRPr="007F1182">
        <w:t>nos termos da a</w:t>
      </w:r>
      <w:r w:rsidR="00D9790F" w:rsidRPr="007F1182">
        <w:t>línea d</w:t>
      </w:r>
      <w:r w:rsidR="0094092C" w:rsidRPr="007F1182">
        <w:t>)</w:t>
      </w:r>
      <w:r w:rsidR="00F00245" w:rsidRPr="007F1182">
        <w:t xml:space="preserve"> nº </w:t>
      </w:r>
      <w:r w:rsidR="00D9790F" w:rsidRPr="007F1182">
        <w:t>1</w:t>
      </w:r>
      <w:r w:rsidR="00F00245" w:rsidRPr="007F1182">
        <w:t xml:space="preserve"> do </w:t>
      </w:r>
      <w:r w:rsidRPr="007F1182">
        <w:t>art.º</w:t>
      </w:r>
      <w:r w:rsidR="00F00245" w:rsidRPr="007F1182">
        <w:t xml:space="preserve"> </w:t>
      </w:r>
      <w:r w:rsidR="00D9790F" w:rsidRPr="007F1182">
        <w:t>16</w:t>
      </w:r>
      <w:r w:rsidR="00F00245" w:rsidRPr="007F1182">
        <w:t>º da Portaria</w:t>
      </w:r>
      <w:r w:rsidRPr="007F1182">
        <w:t xml:space="preserve"> nº 152/2016 de 25 de maio</w:t>
      </w:r>
    </w:p>
    <w:p w:rsidR="00CA39B3" w:rsidRPr="00CA39B3" w:rsidRDefault="00CA39B3" w:rsidP="00CA39B3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      </w:t>
      </w:r>
      <w:r w:rsidRPr="00CA39B3">
        <w:rPr>
          <w:rFonts w:ascii="Verdana" w:hAnsi="Verdana" w:cs="Tahoma"/>
          <w:sz w:val="18"/>
        </w:rPr>
        <w:t>(insira o texto aqui)</w:t>
      </w:r>
    </w:p>
    <w:p w:rsidR="000365DE" w:rsidRDefault="000365DE" w:rsidP="000365DE"/>
    <w:p w:rsidR="000365DE" w:rsidRDefault="000365DE" w:rsidP="00484057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484057" w:rsidRDefault="00484057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7F1182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F06FBC">
      <w:pPr>
        <w:spacing w:before="0" w:after="0"/>
      </w:pPr>
      <w:r>
        <w:separator/>
      </w:r>
    </w:p>
  </w:endnote>
  <w:endnote w:type="continuationSeparator" w:id="0">
    <w:p w:rsidR="000673AA" w:rsidRDefault="000673AA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AA" w:rsidRPr="00BF4F7D" w:rsidRDefault="00B36441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0673AA" w:rsidRPr="00BF4F7D">
      <w:rPr>
        <w:rFonts w:ascii="Verdana" w:hAnsi="Verdana"/>
      </w:rPr>
      <w:t xml:space="preserve">Página </w:t>
    </w:r>
    <w:r w:rsidR="006D2A39" w:rsidRPr="00BF4F7D">
      <w:rPr>
        <w:rFonts w:ascii="Verdana" w:hAnsi="Verdana"/>
      </w:rPr>
      <w:fldChar w:fldCharType="begin"/>
    </w:r>
    <w:r w:rsidR="000673AA" w:rsidRPr="00BF4F7D">
      <w:rPr>
        <w:rFonts w:ascii="Verdana" w:hAnsi="Verdana"/>
      </w:rPr>
      <w:instrText xml:space="preserve"> PAGE   \* MERGEFORMAT </w:instrText>
    </w:r>
    <w:r w:rsidR="006D2A39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1</w:t>
    </w:r>
    <w:r w:rsidR="006D2A39" w:rsidRPr="00BF4F7D">
      <w:rPr>
        <w:rFonts w:ascii="Verdana" w:hAnsi="Verdana"/>
      </w:rPr>
      <w:fldChar w:fldCharType="end"/>
    </w:r>
    <w:r w:rsidR="000673AA" w:rsidRPr="00BF4F7D">
      <w:rPr>
        <w:rFonts w:ascii="Verdana" w:hAnsi="Verdana"/>
      </w:rPr>
      <w:t>/</w:t>
    </w:r>
    <w:r>
      <w:rPr>
        <w:rFonts w:ascii="Verdana" w:hAnsi="Verdana"/>
        <w:noProof/>
      </w:rPr>
      <w:fldChar w:fldCharType="begin"/>
    </w:r>
    <w:r>
      <w:rPr>
        <w:rFonts w:ascii="Verdana" w:hAnsi="Verdana"/>
        <w:noProof/>
      </w:rPr>
      <w:instrText xml:space="preserve"> NUMPAGES   \* MERGEFORMAT </w:instrText>
    </w:r>
    <w:r>
      <w:rPr>
        <w:rFonts w:ascii="Verdana" w:hAnsi="Verdana"/>
        <w:noProof/>
      </w:rPr>
      <w:fldChar w:fldCharType="separate"/>
    </w:r>
    <w:r>
      <w:rPr>
        <w:rFonts w:ascii="Verdana" w:hAnsi="Verdana"/>
        <w:noProof/>
      </w:rPr>
      <w:t>3</w:t>
    </w:r>
    <w:r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F06FBC">
      <w:pPr>
        <w:spacing w:before="0" w:after="0"/>
      </w:pPr>
      <w:r>
        <w:separator/>
      </w:r>
    </w:p>
  </w:footnote>
  <w:footnote w:type="continuationSeparator" w:id="0">
    <w:p w:rsidR="000673AA" w:rsidRDefault="000673AA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EF" w:rsidRDefault="004218EF" w:rsidP="004218EF">
    <w:pPr>
      <w:jc w:val="left"/>
      <w:rPr>
        <w:rFonts w:ascii="Verdana" w:hAnsi="Verdana" w:cs="Tahoma"/>
        <w:b/>
        <w:smallCaps/>
        <w:sz w:val="10"/>
        <w:szCs w:val="10"/>
      </w:rPr>
    </w:pPr>
    <w:r w:rsidRPr="007F1182">
      <w:rPr>
        <w:noProof/>
      </w:rPr>
      <w:drawing>
        <wp:inline distT="0" distB="0" distL="0" distR="0">
          <wp:extent cx="1775945" cy="499119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elo_dlbc_rural_l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563" cy="51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3620245</wp:posOffset>
          </wp:positionH>
          <wp:positionV relativeFrom="paragraph">
            <wp:posOffset>47690</wp:posOffset>
          </wp:positionV>
          <wp:extent cx="2157620" cy="526774"/>
          <wp:effectExtent l="19050" t="0" r="0" b="0"/>
          <wp:wrapNone/>
          <wp:docPr id="6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20" cy="52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73AA" w:rsidRPr="007F1182" w:rsidRDefault="00B36441" w:rsidP="007F1182">
    <w:pPr>
      <w:pStyle w:val="Cabealho"/>
    </w:pPr>
    <w:r>
      <w:rPr>
        <w:rFonts w:ascii="Verdana" w:hAnsi="Verdana" w:cs="Tahoma"/>
        <w:b/>
        <w:smallCaps/>
        <w:noProof/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42.25pt;margin-top:8pt;width:494.65pt;height:0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strokecolor="black [3213]"/>
      </w:pict>
    </w:r>
    <w:r w:rsidR="000673AA">
      <w:tab/>
    </w:r>
    <w:r w:rsidR="000673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8865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1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BC"/>
    <w:rsid w:val="00016FED"/>
    <w:rsid w:val="000365DE"/>
    <w:rsid w:val="00053014"/>
    <w:rsid w:val="00054E2B"/>
    <w:rsid w:val="000673AA"/>
    <w:rsid w:val="000E023E"/>
    <w:rsid w:val="00115C77"/>
    <w:rsid w:val="001200B9"/>
    <w:rsid w:val="001541D1"/>
    <w:rsid w:val="001747F0"/>
    <w:rsid w:val="00184414"/>
    <w:rsid w:val="001E4661"/>
    <w:rsid w:val="0025736E"/>
    <w:rsid w:val="00276D84"/>
    <w:rsid w:val="00297A26"/>
    <w:rsid w:val="004218EF"/>
    <w:rsid w:val="0046376B"/>
    <w:rsid w:val="00484057"/>
    <w:rsid w:val="0055738D"/>
    <w:rsid w:val="005752BA"/>
    <w:rsid w:val="00616CBE"/>
    <w:rsid w:val="00620CF0"/>
    <w:rsid w:val="00623D97"/>
    <w:rsid w:val="00682557"/>
    <w:rsid w:val="00687A08"/>
    <w:rsid w:val="006D2A39"/>
    <w:rsid w:val="006D34DB"/>
    <w:rsid w:val="00746613"/>
    <w:rsid w:val="007826A5"/>
    <w:rsid w:val="00790023"/>
    <w:rsid w:val="007F1182"/>
    <w:rsid w:val="0081615C"/>
    <w:rsid w:val="009357E3"/>
    <w:rsid w:val="0094092C"/>
    <w:rsid w:val="00992656"/>
    <w:rsid w:val="00997F93"/>
    <w:rsid w:val="009D2C27"/>
    <w:rsid w:val="00AB36F5"/>
    <w:rsid w:val="00B012CF"/>
    <w:rsid w:val="00B059C4"/>
    <w:rsid w:val="00B06174"/>
    <w:rsid w:val="00B36441"/>
    <w:rsid w:val="00BB30F3"/>
    <w:rsid w:val="00BB54BA"/>
    <w:rsid w:val="00BF4F7D"/>
    <w:rsid w:val="00CA39B3"/>
    <w:rsid w:val="00D94D24"/>
    <w:rsid w:val="00D9790F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27013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1D68AF1B-0796-480E-806A-E467F59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ind w:left="360"/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D2FC-F5C3-4F46-947F-6D11CA0F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mfidalgo</cp:lastModifiedBy>
  <cp:revision>13</cp:revision>
  <dcterms:created xsi:type="dcterms:W3CDTF">2016-05-05T08:59:00Z</dcterms:created>
  <dcterms:modified xsi:type="dcterms:W3CDTF">2019-02-20T11:03:00Z</dcterms:modified>
</cp:coreProperties>
</file>